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68C8" w14:textId="3F400968" w:rsidR="001B75B9" w:rsidRDefault="001B75B9" w:rsidP="0007696E">
      <w:pPr>
        <w:pStyle w:val="Subtitle"/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</w:pP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Sustainability </w:t>
      </w: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roject </w:t>
      </w: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lanning </w:t>
      </w:r>
      <w:r w:rsidR="004872DF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Table</w:t>
      </w:r>
    </w:p>
    <w:p w14:paraId="47B7835C" w14:textId="7F226EB1" w:rsidR="00F647AB" w:rsidRDefault="00B1525E" w:rsidP="0007696E">
      <w:pPr>
        <w:pStyle w:val="Subtitle"/>
      </w:pPr>
      <w:r>
        <w:t xml:space="preserve">Training Guide &amp; </w:t>
      </w:r>
      <w:r w:rsidR="0043074A">
        <w:t>Worksheet</w:t>
      </w:r>
    </w:p>
    <w:p w14:paraId="7F33541E" w14:textId="661F6813" w:rsidR="009D1645" w:rsidRDefault="00FF4526" w:rsidP="004B0562">
      <w:pPr>
        <w:pStyle w:val="Heading1"/>
      </w:pPr>
      <w:r>
        <w:t>DESCRIPTION</w:t>
      </w:r>
    </w:p>
    <w:p w14:paraId="52AF1C25" w14:textId="516DABC2" w:rsidR="0005141D" w:rsidRDefault="0005141D" w:rsidP="0005141D">
      <w:r>
        <w:t xml:space="preserve">This activity helps participants think through potential sustainability-related projects at cultural organizations </w:t>
      </w:r>
      <w:r w:rsidR="00B1525E">
        <w:t>such as</w:t>
      </w:r>
      <w:r>
        <w:t xml:space="preserve"> museums.  </w:t>
      </w:r>
    </w:p>
    <w:p w14:paraId="22D78AEA" w14:textId="77777777" w:rsidR="0005141D" w:rsidRDefault="0005141D" w:rsidP="0005141D">
      <w:pPr>
        <w:pStyle w:val="Heading1"/>
      </w:pPr>
      <w:r>
        <w:t>MATERIALS</w:t>
      </w:r>
    </w:p>
    <w:p w14:paraId="7ACBC090" w14:textId="2CBFCE86" w:rsidR="0043074A" w:rsidRDefault="0043074A" w:rsidP="0005141D">
      <w:pPr>
        <w:pStyle w:val="ListParagraph"/>
        <w:numPr>
          <w:ilvl w:val="0"/>
          <w:numId w:val="1"/>
        </w:numPr>
      </w:pPr>
      <w:r>
        <w:t xml:space="preserve">Sustainability project planning </w:t>
      </w:r>
      <w:r w:rsidR="004872DF">
        <w:t>table</w:t>
      </w:r>
      <w:r>
        <w:t xml:space="preserve"> (below, formatted for 11</w:t>
      </w:r>
      <w:r w:rsidR="00B1525E">
        <w:t>”</w:t>
      </w:r>
      <w:r>
        <w:t>x17</w:t>
      </w:r>
      <w:r w:rsidR="00B1525E">
        <w:t>”</w:t>
      </w:r>
      <w:r>
        <w:t xml:space="preserve"> </w:t>
      </w:r>
      <w:r w:rsidR="00B1525E">
        <w:t>paper</w:t>
      </w:r>
      <w:r>
        <w:t>)</w:t>
      </w:r>
    </w:p>
    <w:p w14:paraId="484AFD4D" w14:textId="6BC8C9CA" w:rsidR="00B1525E" w:rsidRDefault="00B1525E" w:rsidP="00B1525E">
      <w:pPr>
        <w:pStyle w:val="ListParagraph"/>
        <w:numPr>
          <w:ilvl w:val="0"/>
          <w:numId w:val="1"/>
        </w:numPr>
      </w:pPr>
      <w:r>
        <w:t>Training guide</w:t>
      </w:r>
    </w:p>
    <w:p w14:paraId="73E4B0C5" w14:textId="77777777" w:rsidR="0005141D" w:rsidRDefault="0005141D" w:rsidP="0005141D">
      <w:r>
        <w:t xml:space="preserve">The materials are available for free download from </w:t>
      </w:r>
      <w:r w:rsidRPr="00547D01">
        <w:rPr>
          <w:b/>
          <w:bCs/>
        </w:rPr>
        <w:t>nisenet.org</w:t>
      </w:r>
      <w:r>
        <w:t xml:space="preserve">. </w:t>
      </w:r>
    </w:p>
    <w:p w14:paraId="275E601E" w14:textId="2D414946" w:rsidR="0005141D" w:rsidRDefault="0005141D" w:rsidP="0005141D">
      <w:pPr>
        <w:pStyle w:val="Heading1"/>
      </w:pPr>
      <w:r>
        <w:t>NOTES</w:t>
      </w:r>
    </w:p>
    <w:p w14:paraId="4F458EBA" w14:textId="37C9EB29" w:rsidR="00D26429" w:rsidRDefault="0043074A" w:rsidP="003735F8">
      <w:pPr>
        <w:widowControl w:val="0"/>
        <w:adjustRightInd w:val="0"/>
      </w:pPr>
      <w:r w:rsidRPr="0043074A">
        <w:t>Use th</w:t>
      </w:r>
      <w:r>
        <w:t>e</w:t>
      </w:r>
      <w:r w:rsidRPr="0043074A">
        <w:t xml:space="preserve"> </w:t>
      </w:r>
      <w:r w:rsidR="004872DF">
        <w:t>table</w:t>
      </w:r>
      <w:r>
        <w:t xml:space="preserve"> </w:t>
      </w:r>
      <w:r w:rsidRPr="0043074A">
        <w:t xml:space="preserve">to </w:t>
      </w:r>
      <w:r w:rsidR="00B1525E">
        <w:t xml:space="preserve">document and </w:t>
      </w:r>
      <w:r w:rsidRPr="0043074A">
        <w:t xml:space="preserve">assess sustainability efforts at your organization, </w:t>
      </w:r>
      <w:r w:rsidR="00B1525E">
        <w:t>including those that are underway, in</w:t>
      </w:r>
      <w:r w:rsidRPr="0043074A">
        <w:t xml:space="preserve"> development, and </w:t>
      </w:r>
      <w:r w:rsidR="00B1525E">
        <w:t>new</w:t>
      </w:r>
      <w:r w:rsidRPr="0043074A">
        <w:t xml:space="preserve">. </w:t>
      </w:r>
      <w:r w:rsidR="00B1525E">
        <w:t>If you print it out, you can u</w:t>
      </w:r>
      <w:r w:rsidRPr="0043074A">
        <w:t>se the back of the worksheet</w:t>
      </w:r>
      <w:r w:rsidR="004872DF">
        <w:t xml:space="preserve"> to</w:t>
      </w:r>
      <w:r w:rsidRPr="0043074A">
        <w:t xml:space="preserve"> note feedback, questions, or concerns from others </w:t>
      </w:r>
      <w:r w:rsidR="004872DF">
        <w:t>that you may want to take into account</w:t>
      </w:r>
      <w:r w:rsidR="00B1525E">
        <w:t xml:space="preserve">. </w:t>
      </w:r>
      <w:bookmarkStart w:id="0" w:name="_GoBack"/>
      <w:bookmarkEnd w:id="0"/>
      <w:r w:rsidR="00B1525E">
        <w:t>You can c</w:t>
      </w:r>
      <w:r>
        <w:t>omplete th</w:t>
      </w:r>
      <w:r w:rsidR="00B1525E">
        <w:t>e table</w:t>
      </w:r>
      <w:r>
        <w:t xml:space="preserve"> on your own or work with others at your organization. </w:t>
      </w:r>
      <w:r w:rsidR="00B1525E">
        <w:t>If you collaborate, allow</w:t>
      </w:r>
      <w:r>
        <w:t xml:space="preserve"> time for discussion about current programs, ways to improve them, and ideas for the future.</w:t>
      </w:r>
      <w:r w:rsidR="00B1525E">
        <w:t xml:space="preserve"> </w:t>
      </w:r>
    </w:p>
    <w:p w14:paraId="75E728B4" w14:textId="77777777" w:rsidR="00DC23AB" w:rsidRDefault="00FF4526" w:rsidP="00DC23AB">
      <w:pPr>
        <w:pStyle w:val="Heading1"/>
      </w:pPr>
      <w:r>
        <w:t>REFLECTION</w:t>
      </w:r>
    </w:p>
    <w:p w14:paraId="1F9758CF" w14:textId="433AF018" w:rsidR="00DC23AB" w:rsidRDefault="00FF4526" w:rsidP="00B1525E">
      <w:pPr>
        <w:spacing w:after="40"/>
      </w:pPr>
      <w:r w:rsidRPr="00FF4526">
        <w:t xml:space="preserve">Did this activity give you new ideas for how you could integrate sustainability into your work? </w:t>
      </w:r>
    </w:p>
    <w:p w14:paraId="400B8CCB" w14:textId="096F2D22" w:rsidR="00B1525E" w:rsidRDefault="00B1525E" w:rsidP="00B1525E">
      <w:pPr>
        <w:spacing w:after="40"/>
      </w:pPr>
      <w:r>
        <w:t>Which efforts are best aligned with your organization’s priorities and capacity?</w:t>
      </w:r>
    </w:p>
    <w:p w14:paraId="5388B904" w14:textId="580E1282" w:rsidR="00B1525E" w:rsidRDefault="00B1525E" w:rsidP="00B1525E">
      <w:pPr>
        <w:spacing w:after="40"/>
      </w:pPr>
      <w:r>
        <w:t xml:space="preserve">Are there existing efforts that need improvement? </w:t>
      </w:r>
    </w:p>
    <w:p w14:paraId="5C75CC8F" w14:textId="7AE1928A" w:rsidR="0043074A" w:rsidRDefault="00B1525E" w:rsidP="00B1525E">
      <w:pPr>
        <w:spacing w:after="40"/>
      </w:pPr>
      <w:r>
        <w:t>Where do you want to invest your resources in the future?</w:t>
      </w:r>
    </w:p>
    <w:p w14:paraId="3ABFC419" w14:textId="1DA0277B" w:rsidR="00B1525E" w:rsidRDefault="00B1525E" w:rsidP="00DC23AB">
      <w:r>
        <w:t>Did you identify any ideas that might require partnerships?</w:t>
      </w:r>
    </w:p>
    <w:p w14:paraId="0D4188EF" w14:textId="01275813" w:rsidR="007C7928" w:rsidRPr="009D1645" w:rsidRDefault="004B0562" w:rsidP="007C7928">
      <w:pPr>
        <w:pStyle w:val="Heading1"/>
      </w:pPr>
      <w:r>
        <w:t>CREDITS AND RIGHTS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4B0562" w14:paraId="2860BA73" w14:textId="77777777" w:rsidTr="004B0562">
        <w:tc>
          <w:tcPr>
            <w:tcW w:w="2155" w:type="dxa"/>
          </w:tcPr>
          <w:p w14:paraId="7D36E01F" w14:textId="77777777" w:rsidR="004B0562" w:rsidRDefault="004B0562" w:rsidP="004B0562">
            <w:r>
              <w:rPr>
                <w:noProof/>
              </w:rPr>
              <w:drawing>
                <wp:inline distT="0" distB="0" distL="0" distR="0" wp14:anchorId="12B051E2" wp14:editId="1141FFEE">
                  <wp:extent cx="1203090" cy="9144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SE_Network_national_logo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0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10E98BBE" w14:textId="77777777" w:rsidR="007C7928" w:rsidRPr="007C7928" w:rsidRDefault="007C7928" w:rsidP="007C7928">
            <w:pPr>
              <w:rPr>
                <w:sz w:val="2"/>
                <w:szCs w:val="2"/>
              </w:rPr>
            </w:pPr>
          </w:p>
          <w:p w14:paraId="396E3E59" w14:textId="555AA144" w:rsidR="007C7928" w:rsidRDefault="007C7928" w:rsidP="007C7928">
            <w:r>
              <w:t>Created by</w:t>
            </w:r>
            <w:r w:rsidR="004B0562" w:rsidRPr="004B0562">
              <w:t xml:space="preserve"> </w:t>
            </w:r>
            <w:r w:rsidR="004B0562">
              <w:t>Arizona State University</w:t>
            </w:r>
            <w:r>
              <w:t xml:space="preserve"> for the NISE Network. </w:t>
            </w:r>
            <w:r w:rsidRPr="004B0562">
              <w:t>Copyright 201</w:t>
            </w:r>
            <w:r>
              <w:t>9</w:t>
            </w:r>
            <w:r w:rsidRPr="004B0562">
              <w:t xml:space="preserve">, </w:t>
            </w:r>
            <w:r>
              <w:t>Arizona State University</w:t>
            </w:r>
            <w:r w:rsidRPr="004B0562">
              <w:t>. Published under a Creative Commons Attribution-Noncommercial-</w:t>
            </w:r>
            <w:proofErr w:type="spellStart"/>
            <w:r w:rsidRPr="004B0562">
              <w:t>ShareAlike</w:t>
            </w:r>
            <w:proofErr w:type="spellEnd"/>
            <w:r w:rsidRPr="004B0562">
              <w:t xml:space="preserve"> license: http://creativecommons.org/licenses/by-nc-sa/3.0/us/</w:t>
            </w:r>
          </w:p>
          <w:p w14:paraId="02AC55B5" w14:textId="5402BE78" w:rsidR="004B0562" w:rsidRDefault="004B0562" w:rsidP="004B0562">
            <w:r w:rsidRPr="004B0562">
              <w:t xml:space="preserve"> </w:t>
            </w:r>
          </w:p>
        </w:tc>
      </w:tr>
    </w:tbl>
    <w:p w14:paraId="73AE0779" w14:textId="77777777" w:rsidR="0043074A" w:rsidRDefault="007C7928" w:rsidP="004B0562">
      <w:pPr>
        <w:rPr>
          <w:b/>
          <w:bCs/>
        </w:rPr>
        <w:sectPr w:rsidR="0043074A" w:rsidSect="00F647AB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7696E">
        <w:rPr>
          <w:b/>
          <w:bCs/>
        </w:rPr>
        <w:t xml:space="preserve">The </w:t>
      </w:r>
      <w:r w:rsidRPr="0007696E">
        <w:rPr>
          <w:b/>
          <w:bCs/>
          <w:i/>
          <w:iCs/>
        </w:rPr>
        <w:t xml:space="preserve">Rob and </w:t>
      </w:r>
      <w:proofErr w:type="spellStart"/>
      <w:r w:rsidRPr="0007696E">
        <w:rPr>
          <w:b/>
          <w:bCs/>
          <w:i/>
          <w:iCs/>
        </w:rPr>
        <w:t>Melani</w:t>
      </w:r>
      <w:proofErr w:type="spellEnd"/>
      <w:r w:rsidRPr="0007696E">
        <w:rPr>
          <w:b/>
          <w:bCs/>
          <w:i/>
          <w:iCs/>
        </w:rPr>
        <w:t xml:space="preserve"> Walton Sustainability in Science and Technology Museums </w:t>
      </w:r>
      <w:r w:rsidRPr="0007696E">
        <w:rPr>
          <w:b/>
          <w:bCs/>
        </w:rPr>
        <w:t xml:space="preserve">program is supported through funding from the Rob and </w:t>
      </w:r>
      <w:proofErr w:type="spellStart"/>
      <w:r w:rsidRPr="0007696E">
        <w:rPr>
          <w:b/>
          <w:bCs/>
        </w:rPr>
        <w:t>Melani</w:t>
      </w:r>
      <w:proofErr w:type="spellEnd"/>
      <w:r w:rsidRPr="0007696E">
        <w:rPr>
          <w:b/>
          <w:bCs/>
        </w:rPr>
        <w:t xml:space="preserve"> Walton Foundation.</w:t>
      </w:r>
    </w:p>
    <w:p w14:paraId="7B7B3666" w14:textId="526BB562" w:rsidR="0043074A" w:rsidRDefault="0043074A" w:rsidP="004B0562"/>
    <w:p w14:paraId="3ABF0D42" w14:textId="787042C0" w:rsidR="0043074A" w:rsidRDefault="0043074A" w:rsidP="0043074A">
      <w:pPr>
        <w:pStyle w:val="Subtitle"/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</w:pP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Sustainability </w:t>
      </w: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roject </w:t>
      </w: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lanning </w:t>
      </w:r>
      <w:r w:rsidR="006B612C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Table</w:t>
      </w:r>
    </w:p>
    <w:p w14:paraId="6E3C950E" w14:textId="252F1C78" w:rsidR="0043074A" w:rsidRDefault="0043074A" w:rsidP="004307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701"/>
        <w:gridCol w:w="4701"/>
        <w:gridCol w:w="4701"/>
        <w:gridCol w:w="4702"/>
      </w:tblGrid>
      <w:tr w:rsidR="0043074A" w:rsidRPr="0043074A" w14:paraId="71B4A140" w14:textId="77777777" w:rsidTr="0043074A">
        <w:trPr>
          <w:trHeight w:val="720"/>
        </w:trPr>
        <w:tc>
          <w:tcPr>
            <w:tcW w:w="2785" w:type="dxa"/>
          </w:tcPr>
          <w:p w14:paraId="6C1CBB64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vAlign w:val="center"/>
          </w:tcPr>
          <w:p w14:paraId="254DDD39" w14:textId="4A65FFF5" w:rsidR="0043074A" w:rsidRPr="0043074A" w:rsidRDefault="0043074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 w:rsidRPr="0043074A">
              <w:rPr>
                <w:b/>
                <w:bCs/>
                <w:sz w:val="28"/>
                <w:szCs w:val="28"/>
              </w:rPr>
              <w:t>Operations</w:t>
            </w:r>
          </w:p>
        </w:tc>
        <w:tc>
          <w:tcPr>
            <w:tcW w:w="4701" w:type="dxa"/>
            <w:vAlign w:val="center"/>
          </w:tcPr>
          <w:p w14:paraId="372C8AC8" w14:textId="7671E6B9" w:rsidR="0043074A" w:rsidRPr="0043074A" w:rsidRDefault="0043074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 w:rsidRPr="0043074A">
              <w:rPr>
                <w:b/>
                <w:bCs/>
                <w:sz w:val="28"/>
                <w:szCs w:val="28"/>
              </w:rPr>
              <w:t>Programs &amp; Exhibits</w:t>
            </w:r>
          </w:p>
        </w:tc>
        <w:tc>
          <w:tcPr>
            <w:tcW w:w="4701" w:type="dxa"/>
            <w:vAlign w:val="center"/>
          </w:tcPr>
          <w:p w14:paraId="42D4E18A" w14:textId="5344138F" w:rsidR="0043074A" w:rsidRPr="0043074A" w:rsidRDefault="0043074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 w:rsidRPr="0043074A">
              <w:rPr>
                <w:b/>
                <w:bCs/>
                <w:sz w:val="28"/>
                <w:szCs w:val="28"/>
              </w:rPr>
              <w:t>Capacity Building &amp; Policy</w:t>
            </w:r>
          </w:p>
        </w:tc>
        <w:tc>
          <w:tcPr>
            <w:tcW w:w="4702" w:type="dxa"/>
            <w:vAlign w:val="center"/>
          </w:tcPr>
          <w:p w14:paraId="7BDD3E86" w14:textId="2A1E17C2" w:rsidR="0043074A" w:rsidRPr="0043074A" w:rsidRDefault="0043074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 w:rsidRPr="0043074A">
              <w:rPr>
                <w:b/>
                <w:bCs/>
                <w:sz w:val="28"/>
                <w:szCs w:val="28"/>
              </w:rPr>
              <w:t>Community Partnerships</w:t>
            </w:r>
          </w:p>
        </w:tc>
      </w:tr>
      <w:tr w:rsidR="0043074A" w:rsidRPr="0043074A" w14:paraId="783C7B32" w14:textId="77777777" w:rsidTr="0043074A">
        <w:trPr>
          <w:trHeight w:val="3312"/>
        </w:trPr>
        <w:tc>
          <w:tcPr>
            <w:tcW w:w="2785" w:type="dxa"/>
            <w:vAlign w:val="center"/>
          </w:tcPr>
          <w:p w14:paraId="399AF6C8" w14:textId="131E25F9" w:rsidR="0043074A" w:rsidRPr="0043074A" w:rsidRDefault="0043074A" w:rsidP="00B1525E">
            <w:pPr>
              <w:jc w:val="center"/>
              <w:rPr>
                <w:sz w:val="28"/>
                <w:szCs w:val="28"/>
              </w:rPr>
            </w:pPr>
            <w:r w:rsidRPr="0043074A">
              <w:rPr>
                <w:sz w:val="28"/>
                <w:szCs w:val="28"/>
              </w:rPr>
              <w:t>Well established program or practice</w:t>
            </w:r>
          </w:p>
        </w:tc>
        <w:tc>
          <w:tcPr>
            <w:tcW w:w="4701" w:type="dxa"/>
          </w:tcPr>
          <w:p w14:paraId="08FA2B1B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00545320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3E059B76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14:paraId="7829D77B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</w:tr>
      <w:tr w:rsidR="0043074A" w:rsidRPr="0043074A" w14:paraId="33D7EB6B" w14:textId="77777777" w:rsidTr="0043074A">
        <w:trPr>
          <w:trHeight w:val="3312"/>
        </w:trPr>
        <w:tc>
          <w:tcPr>
            <w:tcW w:w="2785" w:type="dxa"/>
            <w:vAlign w:val="center"/>
          </w:tcPr>
          <w:p w14:paraId="434F348F" w14:textId="1C4D414A" w:rsidR="0043074A" w:rsidRPr="0043074A" w:rsidRDefault="0043074A" w:rsidP="00B15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Efforts </w:t>
            </w:r>
            <w:r w:rsidRPr="0043074A">
              <w:rPr>
                <w:sz w:val="28"/>
                <w:szCs w:val="28"/>
              </w:rPr>
              <w:t xml:space="preserve">that could be improved or </w:t>
            </w:r>
            <w:r w:rsidR="00B1525E">
              <w:rPr>
                <w:sz w:val="28"/>
                <w:szCs w:val="28"/>
              </w:rPr>
              <w:t>are</w:t>
            </w:r>
            <w:r w:rsidRPr="0043074A">
              <w:rPr>
                <w:sz w:val="28"/>
                <w:szCs w:val="28"/>
              </w:rPr>
              <w:t xml:space="preserve"> </w:t>
            </w:r>
            <w:r w:rsidR="00B1525E">
              <w:rPr>
                <w:sz w:val="28"/>
                <w:szCs w:val="28"/>
              </w:rPr>
              <w:t>under</w:t>
            </w:r>
            <w:r w:rsidRPr="0043074A">
              <w:rPr>
                <w:sz w:val="28"/>
                <w:szCs w:val="28"/>
              </w:rPr>
              <w:t xml:space="preserve"> development</w:t>
            </w:r>
          </w:p>
        </w:tc>
        <w:tc>
          <w:tcPr>
            <w:tcW w:w="4701" w:type="dxa"/>
          </w:tcPr>
          <w:p w14:paraId="50A0347B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2D0A270E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79890BCA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14:paraId="19963E12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</w:tr>
      <w:tr w:rsidR="0043074A" w:rsidRPr="0043074A" w14:paraId="2466A39B" w14:textId="77777777" w:rsidTr="0043074A">
        <w:trPr>
          <w:trHeight w:val="3312"/>
        </w:trPr>
        <w:tc>
          <w:tcPr>
            <w:tcW w:w="2785" w:type="dxa"/>
            <w:vAlign w:val="center"/>
          </w:tcPr>
          <w:p w14:paraId="7D6F2828" w14:textId="11935DE2" w:rsidR="0043074A" w:rsidRPr="0043074A" w:rsidRDefault="0043074A" w:rsidP="00B1525E">
            <w:pPr>
              <w:jc w:val="center"/>
              <w:rPr>
                <w:sz w:val="28"/>
                <w:szCs w:val="28"/>
              </w:rPr>
            </w:pPr>
            <w:r w:rsidRPr="0043074A">
              <w:rPr>
                <w:sz w:val="28"/>
                <w:szCs w:val="28"/>
              </w:rPr>
              <w:t xml:space="preserve">Ideas for future </w:t>
            </w:r>
            <w:r>
              <w:rPr>
                <w:sz w:val="28"/>
                <w:szCs w:val="28"/>
              </w:rPr>
              <w:t>efforts</w:t>
            </w:r>
          </w:p>
        </w:tc>
        <w:tc>
          <w:tcPr>
            <w:tcW w:w="4701" w:type="dxa"/>
          </w:tcPr>
          <w:p w14:paraId="2C6480E4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26B17622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010DBEE3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14:paraId="0760B75A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</w:tr>
    </w:tbl>
    <w:p w14:paraId="4642E83C" w14:textId="77777777" w:rsidR="0043074A" w:rsidRPr="0043074A" w:rsidRDefault="0043074A" w:rsidP="0043074A"/>
    <w:sectPr w:rsidR="0043074A" w:rsidRPr="0043074A" w:rsidSect="00EE2CFD"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2009" w14:textId="77777777" w:rsidR="009425F9" w:rsidRDefault="009425F9" w:rsidP="00F647AB">
      <w:pPr>
        <w:spacing w:after="0"/>
      </w:pPr>
      <w:r>
        <w:separator/>
      </w:r>
    </w:p>
  </w:endnote>
  <w:endnote w:type="continuationSeparator" w:id="0">
    <w:p w14:paraId="14D7AAD9" w14:textId="77777777" w:rsidR="009425F9" w:rsidRDefault="009425F9" w:rsidP="00F647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74784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DDE07" w14:textId="14B99754" w:rsidR="00DF669D" w:rsidRDefault="00DF669D" w:rsidP="004B16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FA81DF" w14:textId="77777777" w:rsidR="00DF669D" w:rsidRDefault="00DF669D" w:rsidP="00DF66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80183" w14:textId="77777777" w:rsidR="00DF669D" w:rsidRDefault="00DF669D" w:rsidP="00DF66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2C4BB" w14:textId="77777777" w:rsidR="009425F9" w:rsidRDefault="009425F9" w:rsidP="00F647AB">
      <w:pPr>
        <w:spacing w:after="0"/>
      </w:pPr>
      <w:r>
        <w:separator/>
      </w:r>
    </w:p>
  </w:footnote>
  <w:footnote w:type="continuationSeparator" w:id="0">
    <w:p w14:paraId="43CEE60B" w14:textId="77777777" w:rsidR="009425F9" w:rsidRDefault="009425F9" w:rsidP="00F647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03D6" w14:textId="73E5CB84" w:rsidR="00EE2CFD" w:rsidRDefault="00EE2CFD" w:rsidP="00EE2CFD">
    <w:pPr>
      <w:pStyle w:val="Header"/>
      <w:jc w:val="right"/>
    </w:pPr>
    <w:r>
      <w:rPr>
        <w:noProof/>
      </w:rPr>
      <w:drawing>
        <wp:inline distT="0" distB="0" distL="0" distR="0" wp14:anchorId="51BD7FE3" wp14:editId="6DE007E5">
          <wp:extent cx="1828800" cy="468173"/>
          <wp:effectExtent l="0" t="0" r="0" b="1905"/>
          <wp:docPr id="5" name="Picture 5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SusFutures_logo_H_color@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8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5BCC" w14:textId="77777777" w:rsidR="00F647AB" w:rsidRDefault="00F647AB" w:rsidP="00F647AB">
    <w:pPr>
      <w:pStyle w:val="Header"/>
      <w:jc w:val="right"/>
    </w:pPr>
    <w:r>
      <w:rPr>
        <w:noProof/>
      </w:rPr>
      <w:drawing>
        <wp:inline distT="0" distB="0" distL="0" distR="0" wp14:anchorId="26ED8286" wp14:editId="00B50CF3">
          <wp:extent cx="1828800" cy="468173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SusFutures_logo_H_color@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8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21A"/>
    <w:multiLevelType w:val="multilevel"/>
    <w:tmpl w:val="6382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84A33"/>
    <w:multiLevelType w:val="hybridMultilevel"/>
    <w:tmpl w:val="7DC0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5AF9"/>
    <w:multiLevelType w:val="hybridMultilevel"/>
    <w:tmpl w:val="729C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3FBC"/>
    <w:multiLevelType w:val="hybridMultilevel"/>
    <w:tmpl w:val="B86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6C15"/>
    <w:multiLevelType w:val="hybridMultilevel"/>
    <w:tmpl w:val="5874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454E0"/>
    <w:multiLevelType w:val="hybridMultilevel"/>
    <w:tmpl w:val="A32C3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9F7F3C"/>
    <w:multiLevelType w:val="multilevel"/>
    <w:tmpl w:val="DAF8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E5317"/>
    <w:multiLevelType w:val="hybridMultilevel"/>
    <w:tmpl w:val="D478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D4E75"/>
    <w:multiLevelType w:val="hybridMultilevel"/>
    <w:tmpl w:val="2766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40C68"/>
    <w:multiLevelType w:val="hybridMultilevel"/>
    <w:tmpl w:val="564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247B"/>
    <w:multiLevelType w:val="hybridMultilevel"/>
    <w:tmpl w:val="736A2A32"/>
    <w:lvl w:ilvl="0" w:tplc="36221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C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4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68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8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9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68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C6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28"/>
    <w:rsid w:val="00041E70"/>
    <w:rsid w:val="0005141D"/>
    <w:rsid w:val="0007696E"/>
    <w:rsid w:val="00114336"/>
    <w:rsid w:val="00182384"/>
    <w:rsid w:val="001A4D1D"/>
    <w:rsid w:val="001B0E28"/>
    <w:rsid w:val="001B75B9"/>
    <w:rsid w:val="001D785E"/>
    <w:rsid w:val="00200D87"/>
    <w:rsid w:val="00201364"/>
    <w:rsid w:val="00275ACE"/>
    <w:rsid w:val="002976BC"/>
    <w:rsid w:val="002D7C05"/>
    <w:rsid w:val="00307A12"/>
    <w:rsid w:val="00356455"/>
    <w:rsid w:val="00366F23"/>
    <w:rsid w:val="003735F8"/>
    <w:rsid w:val="003813AD"/>
    <w:rsid w:val="003F77A0"/>
    <w:rsid w:val="0043074A"/>
    <w:rsid w:val="004412A0"/>
    <w:rsid w:val="004872DF"/>
    <w:rsid w:val="004B0562"/>
    <w:rsid w:val="004D1C40"/>
    <w:rsid w:val="00525E63"/>
    <w:rsid w:val="005379A0"/>
    <w:rsid w:val="00545801"/>
    <w:rsid w:val="00547D01"/>
    <w:rsid w:val="00570B15"/>
    <w:rsid w:val="00583161"/>
    <w:rsid w:val="005F11CA"/>
    <w:rsid w:val="005F60C3"/>
    <w:rsid w:val="00620517"/>
    <w:rsid w:val="00646E37"/>
    <w:rsid w:val="006A4A68"/>
    <w:rsid w:val="006B612C"/>
    <w:rsid w:val="0072398F"/>
    <w:rsid w:val="007C7928"/>
    <w:rsid w:val="00845055"/>
    <w:rsid w:val="0085190D"/>
    <w:rsid w:val="008A4232"/>
    <w:rsid w:val="008E1EFA"/>
    <w:rsid w:val="008F14A5"/>
    <w:rsid w:val="008F1FD2"/>
    <w:rsid w:val="009425F9"/>
    <w:rsid w:val="009457F8"/>
    <w:rsid w:val="009838A7"/>
    <w:rsid w:val="00983DA0"/>
    <w:rsid w:val="009A26CA"/>
    <w:rsid w:val="009D1645"/>
    <w:rsid w:val="009D5D19"/>
    <w:rsid w:val="00A6011A"/>
    <w:rsid w:val="00A72C73"/>
    <w:rsid w:val="00AC2F68"/>
    <w:rsid w:val="00AC4E5C"/>
    <w:rsid w:val="00B1525E"/>
    <w:rsid w:val="00B7730C"/>
    <w:rsid w:val="00BC33EF"/>
    <w:rsid w:val="00BC7F9D"/>
    <w:rsid w:val="00C04BAD"/>
    <w:rsid w:val="00C149A5"/>
    <w:rsid w:val="00C26F85"/>
    <w:rsid w:val="00C455CF"/>
    <w:rsid w:val="00C816A2"/>
    <w:rsid w:val="00CA6084"/>
    <w:rsid w:val="00D26429"/>
    <w:rsid w:val="00D7097B"/>
    <w:rsid w:val="00D73F6D"/>
    <w:rsid w:val="00D9621A"/>
    <w:rsid w:val="00DC23AB"/>
    <w:rsid w:val="00DC47D7"/>
    <w:rsid w:val="00DF669D"/>
    <w:rsid w:val="00E34200"/>
    <w:rsid w:val="00EE2CFD"/>
    <w:rsid w:val="00F56698"/>
    <w:rsid w:val="00F647A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5689"/>
  <w15:chartTrackingRefBased/>
  <w15:docId w15:val="{5D69B319-E63A-4241-AD28-B764B1A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A0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7A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F9D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AB"/>
  </w:style>
  <w:style w:type="paragraph" w:styleId="Footer">
    <w:name w:val="footer"/>
    <w:basedOn w:val="Normal"/>
    <w:link w:val="FooterChar"/>
    <w:uiPriority w:val="99"/>
    <w:unhideWhenUsed/>
    <w:rsid w:val="00F64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7AB"/>
  </w:style>
  <w:style w:type="paragraph" w:styleId="Title">
    <w:name w:val="Title"/>
    <w:basedOn w:val="Normal"/>
    <w:next w:val="Normal"/>
    <w:link w:val="TitleChar"/>
    <w:uiPriority w:val="10"/>
    <w:qFormat/>
    <w:rsid w:val="00F647AB"/>
    <w:pPr>
      <w:contextualSpacing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7AB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7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5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7AB"/>
    <w:rPr>
      <w:rFonts w:eastAsiaTheme="minorEastAsia"/>
      <w:color w:val="5A5A5A" w:themeColor="text1" w:themeTint="A5"/>
      <w:spacing w:val="15"/>
      <w:sz w:val="5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47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4B0562"/>
    <w:pPr>
      <w:ind w:left="720"/>
      <w:contextualSpacing/>
    </w:pPr>
  </w:style>
  <w:style w:type="table" w:styleId="TableGrid">
    <w:name w:val="Table Grid"/>
    <w:basedOn w:val="TableNormal"/>
    <w:uiPriority w:val="39"/>
    <w:rsid w:val="004B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7F9D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79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F669D"/>
  </w:style>
  <w:style w:type="character" w:styleId="Hyperlink">
    <w:name w:val="Hyperlink"/>
    <w:basedOn w:val="DefaultParagraphFont"/>
    <w:uiPriority w:val="99"/>
    <w:unhideWhenUsed/>
    <w:rsid w:val="009D1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6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A2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1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Rae Ostman</cp:lastModifiedBy>
  <cp:revision>2</cp:revision>
  <cp:lastPrinted>2020-01-13T19:29:00Z</cp:lastPrinted>
  <dcterms:created xsi:type="dcterms:W3CDTF">2020-01-13T19:30:00Z</dcterms:created>
  <dcterms:modified xsi:type="dcterms:W3CDTF">2020-01-13T19:30:00Z</dcterms:modified>
</cp:coreProperties>
</file>