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FE80B" w14:textId="49CD7AFA" w:rsidR="006538E3" w:rsidRDefault="00961991">
      <w:pPr>
        <w:pStyle w:val="normal0"/>
        <w:rPr>
          <w:rFonts w:ascii="Times" w:eastAsia="Times" w:hAnsi="Times" w:cs="Times"/>
          <w:sz w:val="20"/>
          <w:szCs w:val="20"/>
        </w:rPr>
      </w:pPr>
      <w:r>
        <w:rPr>
          <w:noProof/>
        </w:rPr>
        <w:drawing>
          <wp:anchor distT="0" distB="0" distL="114300" distR="114300" simplePos="0" relativeHeight="251661312" behindDoc="0" locked="0" layoutInCell="1" allowOverlap="1" wp14:anchorId="0AF8A0B0" wp14:editId="187EB4F7">
            <wp:simplePos x="0" y="0"/>
            <wp:positionH relativeFrom="column">
              <wp:posOffset>3086100</wp:posOffset>
            </wp:positionH>
            <wp:positionV relativeFrom="paragraph">
              <wp:posOffset>-342900</wp:posOffset>
            </wp:positionV>
            <wp:extent cx="2366645" cy="1587500"/>
            <wp:effectExtent l="0" t="0" r="0" b="12700"/>
            <wp:wrapSquare wrapText="bothSides"/>
            <wp:docPr id="4" name="Picture 4" descr="Macintosh HD:Users:alijackson:Dropbox:ChemAttitudes Project:Explore Science Lets do Chemistry logo:JPEG:ExSci_Chem_logo_V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jackson:Dropbox:ChemAttitudes Project:Explore Science Lets do Chemistry logo:JPEG:ExSci_Chem_logo_V_c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664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C68">
        <w:t xml:space="preserve"> </w:t>
      </w:r>
      <w:r w:rsidR="00B64C68">
        <w:rPr>
          <w:noProof/>
        </w:rPr>
        <mc:AlternateContent>
          <mc:Choice Requires="wpg">
            <w:drawing>
              <wp:anchor distT="0" distB="0" distL="114300" distR="114300" simplePos="0" relativeHeight="251658240" behindDoc="0" locked="0" layoutInCell="1" hidden="0" allowOverlap="1" wp14:anchorId="6305888E" wp14:editId="66549BC8">
                <wp:simplePos x="0" y="0"/>
                <wp:positionH relativeFrom="margin">
                  <wp:posOffset>-12699</wp:posOffset>
                </wp:positionH>
                <wp:positionV relativeFrom="paragraph">
                  <wp:posOffset>0</wp:posOffset>
                </wp:positionV>
                <wp:extent cx="1260475" cy="942975"/>
                <wp:effectExtent l="0" t="0" r="0" b="0"/>
                <wp:wrapNone/>
                <wp:docPr id="1" name=""/>
                <wp:cNvGraphicFramePr/>
                <a:graphic xmlns:a="http://schemas.openxmlformats.org/drawingml/2006/main">
                  <a:graphicData uri="http://schemas.microsoft.com/office/word/2010/wordprocessingShape">
                    <wps:wsp>
                      <wps:cNvSpPr/>
                      <wps:spPr>
                        <a:xfrm>
                          <a:off x="4730050" y="3322800"/>
                          <a:ext cx="1231900" cy="914400"/>
                        </a:xfrm>
                        <a:prstGeom prst="rect">
                          <a:avLst/>
                        </a:prstGeom>
                        <a:solidFill>
                          <a:srgbClr val="FFFFFF"/>
                        </a:solidFill>
                        <a:ln w="28575" cap="flat" cmpd="sng">
                          <a:solidFill>
                            <a:srgbClr val="FF0000"/>
                          </a:solidFill>
                          <a:prstDash val="solid"/>
                          <a:miter lim="800000"/>
                          <a:headEnd type="none" w="sm" len="sm"/>
                          <a:tailEnd type="none" w="sm" len="sm"/>
                        </a:ln>
                      </wps:spPr>
                      <wps:txbx>
                        <w:txbxContent>
                          <w:p w14:paraId="0D7F42FF" w14:textId="77777777" w:rsidR="006538E3" w:rsidRDefault="00B64C68">
                            <w:pPr>
                              <w:pStyle w:val="normal0"/>
                              <w:textDirection w:val="btLr"/>
                            </w:pPr>
                            <w:r>
                              <w:rPr>
                                <w:rFonts w:ascii="Arial" w:eastAsia="Arial" w:hAnsi="Arial" w:cs="Arial"/>
                                <w:color w:val="FF0000"/>
                              </w:rPr>
                              <w:t>Your logo here</w:t>
                            </w:r>
                          </w:p>
                          <w:p w14:paraId="6639E9BB" w14:textId="77777777" w:rsidR="006538E3" w:rsidRDefault="006538E3">
                            <w:pPr>
                              <w:pStyle w:val="normal0"/>
                              <w:textDirection w:val="btLr"/>
                            </w:pP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margin">
                  <wp:posOffset>-12699</wp:posOffset>
                </wp:positionH>
                <wp:positionV relativeFrom="paragraph">
                  <wp:posOffset>0</wp:posOffset>
                </wp:positionV>
                <wp:extent cx="1260475" cy="942975"/>
                <wp:effectExtent b="0" l="0" r="0" t="0"/>
                <wp:wrapNone/>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1260475" cy="942975"/>
                        </a:xfrm>
                        <a:prstGeom prst="rect"/>
                        <a:ln/>
                      </pic:spPr>
                    </pic:pic>
                  </a:graphicData>
                </a:graphic>
              </wp:anchor>
            </w:drawing>
          </mc:Fallback>
        </mc:AlternateContent>
      </w:r>
    </w:p>
    <w:p w14:paraId="0BD5B2C9" w14:textId="18BA9AB3" w:rsidR="006538E3" w:rsidRDefault="00B64C68">
      <w:pPr>
        <w:pStyle w:val="normal0"/>
        <w:jc w:val="right"/>
      </w:pPr>
      <w:r>
        <w:tab/>
      </w:r>
    </w:p>
    <w:p w14:paraId="203872C2" w14:textId="77777777" w:rsidR="006538E3" w:rsidRDefault="006538E3">
      <w:pPr>
        <w:pStyle w:val="normal0"/>
      </w:pPr>
    </w:p>
    <w:p w14:paraId="3097369F" w14:textId="77777777" w:rsidR="006538E3" w:rsidRDefault="006538E3">
      <w:pPr>
        <w:pStyle w:val="normal0"/>
      </w:pPr>
    </w:p>
    <w:p w14:paraId="341749CE" w14:textId="77777777" w:rsidR="006538E3" w:rsidRDefault="006538E3">
      <w:pPr>
        <w:pStyle w:val="normal0"/>
        <w:rPr>
          <w:color w:val="FF0000"/>
        </w:rPr>
      </w:pPr>
    </w:p>
    <w:p w14:paraId="7C7727B8" w14:textId="77777777" w:rsidR="006538E3" w:rsidRDefault="006538E3">
      <w:pPr>
        <w:pStyle w:val="normal0"/>
        <w:rPr>
          <w:color w:val="FF0000"/>
        </w:rPr>
      </w:pPr>
    </w:p>
    <w:p w14:paraId="023BAD6B" w14:textId="77777777" w:rsidR="006538E3" w:rsidRDefault="006538E3">
      <w:pPr>
        <w:pStyle w:val="normal0"/>
        <w:rPr>
          <w:color w:val="FF0000"/>
        </w:rPr>
      </w:pPr>
    </w:p>
    <w:p w14:paraId="467880D1" w14:textId="77777777" w:rsidR="006538E3" w:rsidRDefault="00B64C68">
      <w:pPr>
        <w:pStyle w:val="normal0"/>
        <w:rPr>
          <w:color w:val="FF0000"/>
        </w:rPr>
      </w:pPr>
      <w:r>
        <w:rPr>
          <w:color w:val="FF0000"/>
        </w:rPr>
        <w:t xml:space="preserve">Date: </w:t>
      </w:r>
    </w:p>
    <w:p w14:paraId="17F2AC72" w14:textId="77777777" w:rsidR="006538E3" w:rsidRDefault="00B64C68">
      <w:pPr>
        <w:pStyle w:val="normal0"/>
        <w:rPr>
          <w:color w:val="FF0000"/>
        </w:rPr>
      </w:pPr>
      <w:r>
        <w:rPr>
          <w:color w:val="FF0000"/>
        </w:rPr>
        <w:t xml:space="preserve">Contact: </w:t>
      </w:r>
    </w:p>
    <w:p w14:paraId="53CE45B7" w14:textId="77777777" w:rsidR="006538E3" w:rsidRDefault="00B64C68">
      <w:pPr>
        <w:pStyle w:val="normal0"/>
        <w:rPr>
          <w:color w:val="FF0000"/>
        </w:rPr>
      </w:pPr>
      <w:r>
        <w:rPr>
          <w:color w:val="FF0000"/>
        </w:rPr>
        <w:t xml:space="preserve">Phone: </w:t>
      </w:r>
      <w:r>
        <w:rPr>
          <w:color w:val="FF0000"/>
        </w:rPr>
        <w:tab/>
      </w:r>
    </w:p>
    <w:p w14:paraId="2B554F14" w14:textId="77777777" w:rsidR="006538E3" w:rsidRDefault="00B64C68">
      <w:pPr>
        <w:pStyle w:val="normal0"/>
      </w:pPr>
      <w:r>
        <w:rPr>
          <w:color w:val="FF0000"/>
        </w:rPr>
        <w:t xml:space="preserve">Email: </w:t>
      </w:r>
    </w:p>
    <w:p w14:paraId="02C784B1" w14:textId="77777777" w:rsidR="006538E3" w:rsidRDefault="006538E3">
      <w:pPr>
        <w:pStyle w:val="normal0"/>
        <w:pBdr>
          <w:top w:val="nil"/>
          <w:left w:val="nil"/>
          <w:bottom w:val="nil"/>
          <w:right w:val="nil"/>
          <w:between w:val="nil"/>
        </w:pBdr>
        <w:spacing w:line="360" w:lineRule="auto"/>
        <w:ind w:right="-360"/>
        <w:rPr>
          <w:color w:val="FF0000"/>
        </w:rPr>
      </w:pPr>
    </w:p>
    <w:p w14:paraId="3B3A2649" w14:textId="77777777" w:rsidR="006538E3" w:rsidRDefault="00B64C68">
      <w:pPr>
        <w:pStyle w:val="normal0"/>
        <w:spacing w:after="240"/>
        <w:rPr>
          <w:b/>
          <w:highlight w:val="white"/>
        </w:rPr>
      </w:pPr>
      <w:r>
        <w:rPr>
          <w:b/>
          <w:highlight w:val="white"/>
        </w:rPr>
        <w:t xml:space="preserve">Celebrate </w:t>
      </w:r>
      <w:r>
        <w:rPr>
          <w:b/>
          <w:i/>
          <w:highlight w:val="white"/>
        </w:rPr>
        <w:t xml:space="preserve">Explore Science: Let’s </w:t>
      </w:r>
      <w:proofErr w:type="gramStart"/>
      <w:r>
        <w:rPr>
          <w:b/>
          <w:i/>
          <w:highlight w:val="white"/>
        </w:rPr>
        <w:t>Do</w:t>
      </w:r>
      <w:proofErr w:type="gramEnd"/>
      <w:r>
        <w:rPr>
          <w:b/>
          <w:i/>
          <w:highlight w:val="white"/>
        </w:rPr>
        <w:t xml:space="preserve"> Chemistry</w:t>
      </w:r>
      <w:r>
        <w:rPr>
          <w:b/>
          <w:highlight w:val="white"/>
        </w:rPr>
        <w:t xml:space="preserve"> at </w:t>
      </w:r>
      <w:r>
        <w:rPr>
          <w:b/>
          <w:color w:val="FF0000"/>
          <w:highlight w:val="white"/>
        </w:rPr>
        <w:t>[name of your organization]</w:t>
      </w:r>
      <w:r>
        <w:rPr>
          <w:b/>
          <w:highlight w:val="white"/>
        </w:rPr>
        <w:t>!</w:t>
      </w:r>
    </w:p>
    <w:p w14:paraId="40DB89E6" w14:textId="77777777" w:rsidR="006538E3" w:rsidRDefault="00B64C68">
      <w:pPr>
        <w:pStyle w:val="normal0"/>
        <w:spacing w:after="240"/>
        <w:rPr>
          <w:color w:val="FF0000"/>
          <w:highlight w:val="white"/>
        </w:rPr>
      </w:pPr>
      <w:r>
        <w:rPr>
          <w:color w:val="FF0000"/>
          <w:highlight w:val="white"/>
        </w:rPr>
        <w:t>[Insert your local Let’s Do Chemistry event location, dates, and specific activity information here].</w:t>
      </w:r>
    </w:p>
    <w:p w14:paraId="4146230F" w14:textId="6DFC8069" w:rsidR="006538E3" w:rsidRDefault="00B64C68">
      <w:pPr>
        <w:pStyle w:val="normal0"/>
        <w:rPr>
          <w:highlight w:val="white"/>
        </w:rPr>
      </w:pPr>
      <w:r>
        <w:rPr>
          <w:highlight w:val="white"/>
        </w:rPr>
        <w:t xml:space="preserve">The </w:t>
      </w:r>
      <w:r>
        <w:rPr>
          <w:i/>
          <w:highlight w:val="white"/>
        </w:rPr>
        <w:t>Explore Science: Let’s Do Chemistry</w:t>
      </w:r>
      <w:r>
        <w:rPr>
          <w:highlight w:val="white"/>
        </w:rPr>
        <w:t xml:space="preserve"> event at </w:t>
      </w:r>
      <w:r>
        <w:rPr>
          <w:color w:val="FF0000"/>
          <w:highlight w:val="white"/>
        </w:rPr>
        <w:t>[name of your organization]</w:t>
      </w:r>
      <w:r>
        <w:rPr>
          <w:highlight w:val="white"/>
        </w:rPr>
        <w:t xml:space="preserve"> is part of a nationwide festival of educational programs about ways to experiment, explore, and tackle challenges with chemistry.</w:t>
      </w:r>
    </w:p>
    <w:p w14:paraId="3ABBBC82" w14:textId="77777777" w:rsidR="006538E3" w:rsidRDefault="00B64C68">
      <w:pPr>
        <w:pStyle w:val="normal0"/>
        <w:rPr>
          <w:highlight w:val="white"/>
        </w:rPr>
      </w:pPr>
      <w:bookmarkStart w:id="0" w:name="_83a4hyprecj2" w:colFirst="0" w:colLast="0"/>
      <w:bookmarkEnd w:id="0"/>
      <w:r>
        <w:rPr>
          <w:highlight w:val="white"/>
        </w:rPr>
        <w:t xml:space="preserve"> </w:t>
      </w:r>
    </w:p>
    <w:p w14:paraId="4F3B9AB2" w14:textId="77777777" w:rsidR="006538E3" w:rsidRDefault="00B64C68">
      <w:pPr>
        <w:pStyle w:val="normal0"/>
        <w:rPr>
          <w:highlight w:val="white"/>
        </w:rPr>
      </w:pPr>
      <w:bookmarkStart w:id="1" w:name="_kc9b3visspgj" w:colFirst="0" w:colLast="0"/>
      <w:bookmarkEnd w:id="1"/>
      <w:r>
        <w:rPr>
          <w:highlight w:val="white"/>
        </w:rPr>
        <w:t>Chemistry is all around us—it’s in the air we breathe, the food we eat, the clothes we wear, the medicines we take, and much more. But many people don’t see this field of science as personally relevant or interesting.</w:t>
      </w:r>
    </w:p>
    <w:p w14:paraId="3CAA85D7" w14:textId="77777777" w:rsidR="006538E3" w:rsidRDefault="00B64C68">
      <w:pPr>
        <w:pStyle w:val="normal0"/>
        <w:rPr>
          <w:highlight w:val="white"/>
        </w:rPr>
      </w:pPr>
      <w:bookmarkStart w:id="2" w:name="_5amchuok8a8q" w:colFirst="0" w:colLast="0"/>
      <w:bookmarkEnd w:id="2"/>
      <w:r>
        <w:rPr>
          <w:highlight w:val="white"/>
        </w:rPr>
        <w:t xml:space="preserve"> </w:t>
      </w:r>
    </w:p>
    <w:p w14:paraId="74DD6783" w14:textId="5197998A" w:rsidR="006538E3" w:rsidRDefault="00B64C68">
      <w:pPr>
        <w:pStyle w:val="normal0"/>
        <w:spacing w:after="240"/>
        <w:rPr>
          <w:highlight w:val="white"/>
        </w:rPr>
      </w:pPr>
      <w:r>
        <w:rPr>
          <w:highlight w:val="white"/>
        </w:rPr>
        <w:t xml:space="preserve">Through exciting experiments and engaging conversations with scientists, the </w:t>
      </w:r>
      <w:r>
        <w:rPr>
          <w:i/>
          <w:highlight w:val="white"/>
        </w:rPr>
        <w:t>Explore Science: Let’s Do Chemistry</w:t>
      </w:r>
      <w:r w:rsidR="001174B1">
        <w:rPr>
          <w:i/>
          <w:highlight w:val="white"/>
        </w:rPr>
        <w:t xml:space="preserve"> </w:t>
      </w:r>
      <w:r>
        <w:rPr>
          <w:highlight w:val="white"/>
        </w:rPr>
        <w:t xml:space="preserve">event will get participants thinking about chemistry connections in their everyday lives, and unlock their confidence to discover, create, and problem-solve with chemistry. Participants can launch a mini rocket with a chemical reaction, </w:t>
      </w:r>
      <w:r w:rsidR="00740E63">
        <w:rPr>
          <w:highlight w:val="white"/>
        </w:rPr>
        <w:t>create foggy</w:t>
      </w:r>
      <w:r>
        <w:rPr>
          <w:highlight w:val="white"/>
        </w:rPr>
        <w:t xml:space="preserve"> bubbles with dry ice, solve a colorful mystery, make their own dye from bug parts, and much more. With the right attitude, no challenge is too big for chemistry!</w:t>
      </w:r>
      <w:bookmarkStart w:id="3" w:name="_GoBack"/>
      <w:bookmarkEnd w:id="3"/>
    </w:p>
    <w:p w14:paraId="6CD907B2" w14:textId="77777777" w:rsidR="006538E3" w:rsidRDefault="00B64C68">
      <w:pPr>
        <w:pStyle w:val="normal0"/>
        <w:spacing w:after="240" w:line="276" w:lineRule="auto"/>
        <w:rPr>
          <w:color w:val="FF0000"/>
          <w:highlight w:val="white"/>
        </w:rPr>
      </w:pPr>
      <w:r>
        <w:rPr>
          <w:color w:val="FF0000"/>
          <w:highlight w:val="white"/>
        </w:rPr>
        <w:t>[Insert information about other special activities that your location may host, information about local partnerships and collaborations, ACS National Chemistry Week connections, and any other event-specific information.]</w:t>
      </w:r>
    </w:p>
    <w:p w14:paraId="5D092249" w14:textId="7BDC1567" w:rsidR="006538E3" w:rsidRDefault="00B64C68">
      <w:pPr>
        <w:pStyle w:val="normal0"/>
        <w:rPr>
          <w:highlight w:val="white"/>
        </w:rPr>
      </w:pPr>
      <w:r>
        <w:rPr>
          <w:highlight w:val="white"/>
        </w:rPr>
        <w:t xml:space="preserve">Led by the Museum of Science, Boston, Arizona State University, and the American Chemical Society, the </w:t>
      </w:r>
      <w:r>
        <w:rPr>
          <w:i/>
          <w:highlight w:val="white"/>
        </w:rPr>
        <w:t>Expl</w:t>
      </w:r>
      <w:r w:rsidR="001174B1">
        <w:rPr>
          <w:i/>
          <w:highlight w:val="white"/>
        </w:rPr>
        <w:t>ore Science: Let’s Do Chemistry</w:t>
      </w:r>
      <w:r>
        <w:rPr>
          <w:i/>
          <w:highlight w:val="white"/>
        </w:rPr>
        <w:t xml:space="preserve"> </w:t>
      </w:r>
      <w:r>
        <w:rPr>
          <w:highlight w:val="white"/>
        </w:rPr>
        <w:t xml:space="preserve">events are part of a nationwide initiative to stimulate interest, a sense of relevance, and feelings of self-efficacy in chemistry among public audiences. The </w:t>
      </w:r>
      <w:r>
        <w:rPr>
          <w:i/>
          <w:highlight w:val="white"/>
        </w:rPr>
        <w:t>Expl</w:t>
      </w:r>
      <w:r w:rsidR="001174B1">
        <w:rPr>
          <w:i/>
          <w:highlight w:val="white"/>
        </w:rPr>
        <w:t xml:space="preserve">ore Science: Let’s </w:t>
      </w:r>
      <w:proofErr w:type="gramStart"/>
      <w:r w:rsidR="001174B1">
        <w:rPr>
          <w:i/>
          <w:highlight w:val="white"/>
        </w:rPr>
        <w:t>Do</w:t>
      </w:r>
      <w:proofErr w:type="gramEnd"/>
      <w:r w:rsidR="001174B1">
        <w:rPr>
          <w:i/>
          <w:highlight w:val="white"/>
        </w:rPr>
        <w:t xml:space="preserve"> Chemistry</w:t>
      </w:r>
      <w:r>
        <w:rPr>
          <w:i/>
          <w:highlight w:val="white"/>
        </w:rPr>
        <w:t xml:space="preserve"> </w:t>
      </w:r>
      <w:r>
        <w:rPr>
          <w:highlight w:val="white"/>
        </w:rPr>
        <w:t>kits are developed and distributed by the National Informal STEM Education Network (NISE Net). Together NISE Network partners are celebrating chemistry at over 250 museums and institutions across the country.</w:t>
      </w:r>
    </w:p>
    <w:p w14:paraId="427536A4" w14:textId="77777777" w:rsidR="006538E3" w:rsidRDefault="00B64C68">
      <w:pPr>
        <w:pStyle w:val="normal0"/>
        <w:rPr>
          <w:highlight w:val="white"/>
        </w:rPr>
      </w:pPr>
      <w:bookmarkStart w:id="4" w:name="_hebilugqxm0n" w:colFirst="0" w:colLast="0"/>
      <w:bookmarkEnd w:id="4"/>
      <w:r>
        <w:rPr>
          <w:highlight w:val="white"/>
        </w:rPr>
        <w:t xml:space="preserve"> </w:t>
      </w:r>
    </w:p>
    <w:p w14:paraId="25BE0F8A" w14:textId="77777777" w:rsidR="006538E3" w:rsidRDefault="00B64C68">
      <w:pPr>
        <w:pStyle w:val="normal0"/>
        <w:rPr>
          <w:highlight w:val="white"/>
        </w:rPr>
      </w:pPr>
      <w:bookmarkStart w:id="5" w:name="_mygswtp5s2c7" w:colFirst="0" w:colLast="0"/>
      <w:bookmarkEnd w:id="5"/>
      <w:r>
        <w:rPr>
          <w:highlight w:val="white"/>
        </w:rPr>
        <w:t xml:space="preserve"> </w:t>
      </w:r>
    </w:p>
    <w:p w14:paraId="0766F26F" w14:textId="77777777" w:rsidR="006538E3" w:rsidRDefault="00B64C68">
      <w:pPr>
        <w:pStyle w:val="normal0"/>
        <w:rPr>
          <w:highlight w:val="white"/>
        </w:rPr>
      </w:pPr>
      <w:bookmarkStart w:id="6" w:name="_attalmtjjx8m" w:colFirst="0" w:colLast="0"/>
      <w:bookmarkEnd w:id="6"/>
      <w:r>
        <w:rPr>
          <w:highlight w:val="white"/>
        </w:rPr>
        <w:t xml:space="preserve"> </w:t>
      </w:r>
    </w:p>
    <w:p w14:paraId="136F42E0" w14:textId="77777777" w:rsidR="006538E3" w:rsidRDefault="00B64C68">
      <w:pPr>
        <w:pStyle w:val="normal0"/>
        <w:rPr>
          <w:highlight w:val="white"/>
        </w:rPr>
      </w:pPr>
      <w:bookmarkStart w:id="7" w:name="_kb77b42fkm7u" w:colFirst="0" w:colLast="0"/>
      <w:bookmarkEnd w:id="7"/>
      <w:r>
        <w:rPr>
          <w:highlight w:val="white"/>
        </w:rPr>
        <w:t xml:space="preserve"> </w:t>
      </w:r>
    </w:p>
    <w:p w14:paraId="2E6547D8" w14:textId="77777777" w:rsidR="006538E3" w:rsidRDefault="00B64C68">
      <w:pPr>
        <w:pStyle w:val="normal0"/>
        <w:rPr>
          <w:highlight w:val="white"/>
        </w:rPr>
      </w:pPr>
      <w:bookmarkStart w:id="8" w:name="_k98h7rnncck5" w:colFirst="0" w:colLast="0"/>
      <w:bookmarkEnd w:id="8"/>
      <w:r>
        <w:rPr>
          <w:highlight w:val="white"/>
        </w:rPr>
        <w:t xml:space="preserve"> </w:t>
      </w:r>
    </w:p>
    <w:p w14:paraId="7E81F358" w14:textId="77777777" w:rsidR="006538E3" w:rsidRDefault="00B64C68" w:rsidP="00B64C68">
      <w:pPr>
        <w:pStyle w:val="normal0"/>
        <w:rPr>
          <w:highlight w:val="white"/>
        </w:rPr>
      </w:pPr>
      <w:bookmarkStart w:id="9" w:name="_c7j8uoi9r744" w:colFirst="0" w:colLast="0"/>
      <w:bookmarkEnd w:id="9"/>
      <w:r>
        <w:rPr>
          <w:noProof/>
        </w:rPr>
        <w:lastRenderedPageBreak/>
        <w:drawing>
          <wp:anchor distT="114300" distB="114300" distL="114300" distR="114300" simplePos="0" relativeHeight="251660288" behindDoc="0" locked="0" layoutInCell="1" hidden="0" allowOverlap="1" wp14:anchorId="6A10D468" wp14:editId="22B17918">
            <wp:simplePos x="0" y="0"/>
            <wp:positionH relativeFrom="margin">
              <wp:posOffset>-94615</wp:posOffset>
            </wp:positionH>
            <wp:positionV relativeFrom="paragraph">
              <wp:posOffset>114300</wp:posOffset>
            </wp:positionV>
            <wp:extent cx="952500" cy="1924050"/>
            <wp:effectExtent l="0" t="0" r="12700" b="635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952500" cy="1924050"/>
                    </a:xfrm>
                    <a:prstGeom prst="rect">
                      <a:avLst/>
                    </a:prstGeom>
                    <a:ln/>
                  </pic:spPr>
                </pic:pic>
              </a:graphicData>
            </a:graphic>
          </wp:anchor>
        </w:drawing>
      </w:r>
      <w:r>
        <w:rPr>
          <w:highlight w:val="white"/>
        </w:rPr>
        <w:t>_______________________________________________________________</w:t>
      </w:r>
    </w:p>
    <w:p w14:paraId="5A617AEB" w14:textId="77777777" w:rsidR="006538E3" w:rsidRDefault="00B64C68">
      <w:pPr>
        <w:pStyle w:val="normal0"/>
        <w:rPr>
          <w:highlight w:val="white"/>
        </w:rPr>
      </w:pPr>
      <w:r>
        <w:rPr>
          <w:highlight w:val="white"/>
        </w:rPr>
        <w:t xml:space="preserve">The National Informal STEM Education Network (NISE Network) is a national community of informal educators and scientists dedicated to fostering public awareness, engagement, and understanding of current science, technology, engineering, and math (STEM). </w:t>
      </w:r>
    </w:p>
    <w:p w14:paraId="68B55E43" w14:textId="77777777" w:rsidR="006538E3" w:rsidRDefault="00B64C68">
      <w:pPr>
        <w:pStyle w:val="normal0"/>
        <w:rPr>
          <w:rFonts w:ascii="Times" w:eastAsia="Times" w:hAnsi="Times" w:cs="Times"/>
          <w:highlight w:val="white"/>
        </w:rPr>
      </w:pPr>
      <w:bookmarkStart w:id="10" w:name="_ysj4l5gz1kaz" w:colFirst="0" w:colLast="0"/>
      <w:bookmarkEnd w:id="10"/>
      <w:r>
        <w:rPr>
          <w:rFonts w:ascii="Times" w:eastAsia="Times" w:hAnsi="Times" w:cs="Times"/>
          <w:highlight w:val="white"/>
        </w:rPr>
        <w:t xml:space="preserve"> </w:t>
      </w:r>
    </w:p>
    <w:p w14:paraId="10EE28D4" w14:textId="77777777" w:rsidR="006538E3" w:rsidRDefault="006538E3">
      <w:pPr>
        <w:pStyle w:val="normal0"/>
        <w:rPr>
          <w:highlight w:val="white"/>
        </w:rPr>
      </w:pPr>
      <w:bookmarkStart w:id="11" w:name="_7bnh6od917nt" w:colFirst="0" w:colLast="0"/>
      <w:bookmarkStart w:id="12" w:name="_yx1ewffftvzf" w:colFirst="0" w:colLast="0"/>
      <w:bookmarkEnd w:id="11"/>
      <w:bookmarkEnd w:id="12"/>
    </w:p>
    <w:p w14:paraId="1BA1037E" w14:textId="77777777" w:rsidR="006538E3" w:rsidRDefault="00B64C68">
      <w:pPr>
        <w:pStyle w:val="normal0"/>
        <w:rPr>
          <w:highlight w:val="white"/>
        </w:rPr>
      </w:pPr>
      <w:bookmarkStart w:id="13" w:name="_48cnm9s001gc" w:colFirst="0" w:colLast="0"/>
      <w:bookmarkEnd w:id="13"/>
      <w:r>
        <w:rPr>
          <w:highlight w:val="white"/>
        </w:rPr>
        <w:t>This project is based on work supported by the NSF under work supported by the National Science Foundation under Grant Number DRL 1612482. Any opinions, findings, and conclusions or recommendations expressed in this material are those of the author(s) and do not necessarily reflect the view of the National Science Foundation.</w:t>
      </w:r>
    </w:p>
    <w:p w14:paraId="0B0FAE47" w14:textId="77777777" w:rsidR="006538E3" w:rsidRDefault="00B64C68">
      <w:pPr>
        <w:pStyle w:val="normal0"/>
        <w:rPr>
          <w:highlight w:val="white"/>
        </w:rPr>
      </w:pPr>
      <w:bookmarkStart w:id="14" w:name="_f78c4amoz8tl" w:colFirst="0" w:colLast="0"/>
      <w:bookmarkEnd w:id="14"/>
      <w:r>
        <w:rPr>
          <w:highlight w:val="white"/>
        </w:rPr>
        <w:t xml:space="preserve"> </w:t>
      </w:r>
    </w:p>
    <w:p w14:paraId="739D816D" w14:textId="77777777" w:rsidR="006538E3" w:rsidRDefault="006538E3">
      <w:pPr>
        <w:pStyle w:val="normal0"/>
        <w:rPr>
          <w:highlight w:val="white"/>
        </w:rPr>
      </w:pPr>
      <w:bookmarkStart w:id="15" w:name="_mh4qjmefrkr8" w:colFirst="0" w:colLast="0"/>
      <w:bookmarkEnd w:id="15"/>
    </w:p>
    <w:p w14:paraId="7C7B362B" w14:textId="77777777" w:rsidR="006538E3" w:rsidRDefault="00B64C68">
      <w:pPr>
        <w:pStyle w:val="normal0"/>
        <w:rPr>
          <w:highlight w:val="white"/>
        </w:rPr>
      </w:pPr>
      <w:bookmarkStart w:id="16" w:name="_zd4ueikcp22z" w:colFirst="0" w:colLast="0"/>
      <w:bookmarkEnd w:id="16"/>
      <w:r>
        <w:rPr>
          <w:highlight w:val="white"/>
        </w:rPr>
        <w:t>For more information about NISE Net or to download a digital Explore Science: Let’s Do Chemistry toolkit please visit: www.nisenet.org.</w:t>
      </w:r>
    </w:p>
    <w:p w14:paraId="1DDA0E54" w14:textId="77777777" w:rsidR="006538E3" w:rsidRDefault="00B64C68">
      <w:pPr>
        <w:pStyle w:val="normal0"/>
        <w:rPr>
          <w:sz w:val="20"/>
          <w:szCs w:val="20"/>
          <w:highlight w:val="white"/>
        </w:rPr>
      </w:pPr>
      <w:bookmarkStart w:id="17" w:name="_dgvv21wougnw" w:colFirst="0" w:colLast="0"/>
      <w:bookmarkEnd w:id="17"/>
      <w:r>
        <w:rPr>
          <w:sz w:val="20"/>
          <w:szCs w:val="20"/>
          <w:highlight w:val="white"/>
        </w:rPr>
        <w:t xml:space="preserve"> </w:t>
      </w:r>
    </w:p>
    <w:p w14:paraId="516465FC" w14:textId="77777777" w:rsidR="006538E3" w:rsidRDefault="006538E3">
      <w:pPr>
        <w:pStyle w:val="normal0"/>
        <w:rPr>
          <w:b/>
        </w:rPr>
      </w:pPr>
      <w:bookmarkStart w:id="18" w:name="_gjdgxs" w:colFirst="0" w:colLast="0"/>
      <w:bookmarkEnd w:id="18"/>
    </w:p>
    <w:p w14:paraId="13A95A9A" w14:textId="77777777" w:rsidR="006538E3" w:rsidRDefault="006538E3">
      <w:pPr>
        <w:pStyle w:val="normal0"/>
        <w:rPr>
          <w:sz w:val="20"/>
          <w:szCs w:val="20"/>
        </w:rPr>
      </w:pPr>
    </w:p>
    <w:sectPr w:rsidR="006538E3">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Source Sans Pro">
    <w:panose1 w:val="020B0503030403020204"/>
    <w:charset w:val="00"/>
    <w:family w:val="auto"/>
    <w:pitch w:val="variable"/>
    <w:sig w:usb0="20000007" w:usb1="00000001" w:usb2="00000000" w:usb3="00000000" w:csb0="00000193"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4"/>
  </w:compat>
  <w:rsids>
    <w:rsidRoot w:val="006538E3"/>
    <w:rsid w:val="001174B1"/>
    <w:rsid w:val="00215AC1"/>
    <w:rsid w:val="006538E3"/>
    <w:rsid w:val="00740E63"/>
    <w:rsid w:val="00961991"/>
    <w:rsid w:val="00B64C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9E4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spacing w:before="240" w:after="120"/>
      <w:outlineLvl w:val="1"/>
    </w:pPr>
    <w:rPr>
      <w:rFonts w:ascii="Source Sans Pro" w:eastAsia="Source Sans Pro" w:hAnsi="Source Sans Pro" w:cs="Source Sans Pro"/>
      <w:b/>
      <w:color w:val="185FAE"/>
      <w:sz w:val="24"/>
      <w:szCs w:val="24"/>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61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99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spacing w:before="240" w:after="120"/>
      <w:outlineLvl w:val="1"/>
    </w:pPr>
    <w:rPr>
      <w:rFonts w:ascii="Source Sans Pro" w:eastAsia="Source Sans Pro" w:hAnsi="Source Sans Pro" w:cs="Source Sans Pro"/>
      <w:b/>
      <w:color w:val="185FAE"/>
      <w:sz w:val="24"/>
      <w:szCs w:val="24"/>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61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99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410</Words>
  <Characters>2338</Characters>
  <Application>Microsoft Macintosh Word</Application>
  <DocSecurity>0</DocSecurity>
  <Lines>19</Lines>
  <Paragraphs>5</Paragraphs>
  <ScaleCrop>false</ScaleCrop>
  <Company>Sciencenter</Company>
  <LinksUpToDate>false</LinksUpToDate>
  <CharactersWithSpaces>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 Jackson</cp:lastModifiedBy>
  <cp:revision>6</cp:revision>
  <dcterms:created xsi:type="dcterms:W3CDTF">2018-06-15T18:39:00Z</dcterms:created>
  <dcterms:modified xsi:type="dcterms:W3CDTF">2018-07-16T19:11:00Z</dcterms:modified>
</cp:coreProperties>
</file>